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79F9F" w14:textId="77777777" w:rsidR="009000DF" w:rsidRPr="0003275C" w:rsidRDefault="0003275C">
      <w:pPr>
        <w:rPr>
          <w:b/>
          <w:sz w:val="28"/>
        </w:rPr>
      </w:pPr>
      <w:r w:rsidRPr="0003275C">
        <w:rPr>
          <w:b/>
          <w:sz w:val="28"/>
        </w:rPr>
        <w:t>Large Language Models in Chemical Engineering Education</w:t>
      </w:r>
    </w:p>
    <w:p w14:paraId="28438356" w14:textId="77777777" w:rsidR="0003275C" w:rsidRPr="0003275C" w:rsidRDefault="0003275C">
      <w:r w:rsidRPr="0003275C">
        <w:t>Workshop - Slovak University of Technology in Bratislava</w:t>
      </w:r>
    </w:p>
    <w:p w14:paraId="4112355C" w14:textId="77777777" w:rsidR="0003275C" w:rsidRPr="0003275C" w:rsidRDefault="0003275C">
      <w:r w:rsidRPr="0003275C">
        <w:t>Presenter: Fiammetta Caccavale</w:t>
      </w:r>
      <w:r>
        <w:t xml:space="preserve">, </w:t>
      </w:r>
      <w:r>
        <w:t>Technical University of Denmark (DTU)</w:t>
      </w:r>
    </w:p>
    <w:p w14:paraId="7295F052" w14:textId="77777777" w:rsidR="0003275C" w:rsidRPr="0003275C" w:rsidRDefault="0003275C">
      <w:r w:rsidRPr="0003275C">
        <w:t>November 11</w:t>
      </w:r>
      <w:r w:rsidRPr="0003275C">
        <w:rPr>
          <w:vertAlign w:val="superscript"/>
        </w:rPr>
        <w:t>th</w:t>
      </w:r>
      <w:r w:rsidRPr="0003275C">
        <w:t>, 2025</w:t>
      </w:r>
    </w:p>
    <w:p w14:paraId="7D317B30" w14:textId="77777777" w:rsidR="009000DF" w:rsidRDefault="009000DF"/>
    <w:p w14:paraId="6E4FD4F3" w14:textId="77777777" w:rsidR="009000DF" w:rsidRDefault="009000DF"/>
    <w:p w14:paraId="07A95981" w14:textId="77777777" w:rsidR="009000DF" w:rsidRDefault="009000DF" w:rsidP="0003275C">
      <w:pPr>
        <w:jc w:val="both"/>
      </w:pPr>
      <w:r w:rsidRPr="00AD5FF4">
        <w:t xml:space="preserve">Recent advancements in </w:t>
      </w:r>
      <w:r w:rsidR="005626FF">
        <w:t xml:space="preserve">generative </w:t>
      </w:r>
      <w:r>
        <w:t>artificial intelligence (</w:t>
      </w:r>
      <w:r w:rsidR="005626FF">
        <w:t>Gen</w:t>
      </w:r>
      <w:r w:rsidRPr="00AD5FF4">
        <w:t>AI</w:t>
      </w:r>
      <w:r>
        <w:t xml:space="preserve">) </w:t>
      </w:r>
      <w:r w:rsidRPr="00AD5FF4">
        <w:t>have shaken th</w:t>
      </w:r>
      <w:r>
        <w:t>e foundation of teaching</w:t>
      </w:r>
      <w:r>
        <w:t xml:space="preserve">, leading many educators to wonder how to leverage this new technology effectively, and without hindering </w:t>
      </w:r>
      <w:r>
        <w:t xml:space="preserve">students’ </w:t>
      </w:r>
      <w:r>
        <w:t xml:space="preserve">learning. According to </w:t>
      </w:r>
      <w:r w:rsidR="005626FF">
        <w:t>recent research</w:t>
      </w:r>
      <w:r>
        <w:t xml:space="preserve">, large language models (LLMs) </w:t>
      </w:r>
      <w:r w:rsidRPr="00AD5FF4">
        <w:t>offer educators opportunities to digitalize coursework, enhancing the learning experience and o</w:t>
      </w:r>
      <w:r>
        <w:t>verall engagement of students [1</w:t>
      </w:r>
      <w:r w:rsidRPr="00AD5FF4">
        <w:t xml:space="preserve">]. </w:t>
      </w:r>
      <w:r w:rsidR="0003275C">
        <w:t>T</w:t>
      </w:r>
      <w:r w:rsidR="005626FF">
        <w:t xml:space="preserve">hey can </w:t>
      </w:r>
      <w:r w:rsidR="005626FF" w:rsidRPr="00AD5FF4">
        <w:t>provide tailored student support [</w:t>
      </w:r>
      <w:r w:rsidR="005626FF">
        <w:t>2</w:t>
      </w:r>
      <w:r w:rsidR="005626FF">
        <w:t>]</w:t>
      </w:r>
      <w:r w:rsidR="005626FF" w:rsidRPr="00AD5FF4">
        <w:t xml:space="preserve">, improving student comprehension and academic outcomes. </w:t>
      </w:r>
      <w:r w:rsidR="005626FF">
        <w:t>Various st</w:t>
      </w:r>
      <w:r w:rsidRPr="00AD5FF4">
        <w:t>udies provide evidence regarding the efficacy of LLMs as learning aids, suggesting that the future of engineering education will include LLMs [</w:t>
      </w:r>
      <w:r w:rsidR="005626FF">
        <w:t xml:space="preserve">3], especially </w:t>
      </w:r>
      <w:r w:rsidRPr="00AD5FF4">
        <w:t>in </w:t>
      </w:r>
      <w:r w:rsidRPr="00AD5FF4">
        <w:rPr>
          <w:bCs/>
        </w:rPr>
        <w:t>high cognitive load domains</w:t>
      </w:r>
      <w:r w:rsidRPr="00AD5FF4">
        <w:t> such as STEM, where they can significantly improve comprehension, retention, and problem-solving skills [</w:t>
      </w:r>
      <w:r w:rsidR="005626FF">
        <w:t>4</w:t>
      </w:r>
      <w:r w:rsidRPr="00AD5FF4">
        <w:t xml:space="preserve">]. </w:t>
      </w:r>
    </w:p>
    <w:p w14:paraId="06DB5AA5" w14:textId="77777777" w:rsidR="00590345" w:rsidRDefault="00590345" w:rsidP="0003275C">
      <w:pPr>
        <w:jc w:val="both"/>
      </w:pPr>
    </w:p>
    <w:p w14:paraId="283128EF" w14:textId="77777777" w:rsidR="009000DF" w:rsidRDefault="00590345" w:rsidP="0003275C">
      <w:pPr>
        <w:jc w:val="both"/>
      </w:pPr>
      <w:r>
        <w:t xml:space="preserve">However, there are also ethical aspects that </w:t>
      </w:r>
      <w:r w:rsidR="0003275C">
        <w:t>should</w:t>
      </w:r>
      <w:r>
        <w:t xml:space="preserve"> be considered </w:t>
      </w:r>
      <w:r w:rsidRPr="00590345">
        <w:t xml:space="preserve">before designing, implementing and deploying </w:t>
      </w:r>
      <w:r w:rsidR="00A96038">
        <w:t>GenAI</w:t>
      </w:r>
      <w:r w:rsidRPr="00590345">
        <w:t xml:space="preserve"> systems</w:t>
      </w:r>
      <w:r w:rsidR="00A96038">
        <w:t xml:space="preserve"> in education. </w:t>
      </w:r>
      <w:r w:rsidR="0003275C">
        <w:t>In fact, r</w:t>
      </w:r>
      <w:r w:rsidRPr="00590345">
        <w:t xml:space="preserve">esearchers and educators must </w:t>
      </w:r>
      <w:r w:rsidR="0003275C">
        <w:t>investigate</w:t>
      </w:r>
      <w:r w:rsidRPr="00590345">
        <w:t xml:space="preserve"> various aspects of equity, responsibility, fairness, autonomy, accountability, and transparency, as well as possible concerns that the system might incite </w:t>
      </w:r>
      <w:r w:rsidR="00A96038">
        <w:t>[5-7].</w:t>
      </w:r>
    </w:p>
    <w:p w14:paraId="00FC2D1F" w14:textId="77777777" w:rsidR="00A96038" w:rsidRDefault="00A96038" w:rsidP="0003275C">
      <w:pPr>
        <w:jc w:val="both"/>
      </w:pPr>
    </w:p>
    <w:p w14:paraId="655BBEFF" w14:textId="6440D0D3" w:rsidR="00A96038" w:rsidRDefault="00814B3C" w:rsidP="0003275C">
      <w:pPr>
        <w:jc w:val="both"/>
      </w:pPr>
      <w:r>
        <w:t xml:space="preserve">This workshop aims to address the topic of introducing GenAI </w:t>
      </w:r>
      <w:r w:rsidR="0003275C">
        <w:t xml:space="preserve">systems </w:t>
      </w:r>
      <w:r>
        <w:t xml:space="preserve">in chemical engineering education by presenting the work on LLMs performed at the Technical University of Denmark (DTU). There will be a 45-60 minutes lecture, focusing on the opportunities and challenges introduced by this new technology, including specific examples of LLMs implemented such as </w:t>
      </w:r>
      <w:r w:rsidRPr="0003275C">
        <w:rPr>
          <w:i/>
        </w:rPr>
        <w:t>ChatGMP</w:t>
      </w:r>
      <w:r>
        <w:t xml:space="preserve"> [8] and </w:t>
      </w:r>
      <w:r w:rsidRPr="0003275C">
        <w:rPr>
          <w:i/>
        </w:rPr>
        <w:t>FermentAI</w:t>
      </w:r>
      <w:r>
        <w:t xml:space="preserve"> [9].</w:t>
      </w:r>
      <w:r w:rsidR="0003275C">
        <w:t xml:space="preserve"> </w:t>
      </w:r>
      <w:r>
        <w:t xml:space="preserve">The lecture will be followed by a 2-hour workshop on the topic, </w:t>
      </w:r>
      <w:r w:rsidRPr="00814B3C">
        <w:t xml:space="preserve">where </w:t>
      </w:r>
      <w:r>
        <w:t xml:space="preserve">simple Python code will be provided to the participants so </w:t>
      </w:r>
      <w:r w:rsidR="0003275C">
        <w:t xml:space="preserve">that they can start </w:t>
      </w:r>
      <w:r w:rsidR="003A197E">
        <w:t>creating</w:t>
      </w:r>
      <w:r w:rsidRPr="00814B3C">
        <w:t xml:space="preserve"> </w:t>
      </w:r>
      <w:r>
        <w:t>their specific</w:t>
      </w:r>
      <w:r w:rsidRPr="00814B3C">
        <w:t xml:space="preserve"> </w:t>
      </w:r>
      <w:r>
        <w:t>applications</w:t>
      </w:r>
      <w:r w:rsidR="003A197E">
        <w:t>,</w:t>
      </w:r>
      <w:bookmarkStart w:id="0" w:name="_GoBack"/>
      <w:bookmarkEnd w:id="0"/>
      <w:r w:rsidR="003A197E">
        <w:t xml:space="preserve"> or reflect on how the new findings could apply to their process</w:t>
      </w:r>
      <w:r w:rsidRPr="00814B3C">
        <w:t>.</w:t>
      </w:r>
    </w:p>
    <w:p w14:paraId="0BBB3A72" w14:textId="77777777" w:rsidR="00A96038" w:rsidRDefault="00A96038"/>
    <w:p w14:paraId="28BDE562" w14:textId="77777777" w:rsidR="00A96038" w:rsidRPr="00590345" w:rsidRDefault="00A96038"/>
    <w:p w14:paraId="18159C66" w14:textId="77777777" w:rsidR="009000DF" w:rsidRPr="00590345" w:rsidRDefault="009000DF"/>
    <w:p w14:paraId="101DA696" w14:textId="77777777" w:rsidR="009000DF" w:rsidRPr="00814B3C" w:rsidRDefault="009000DF">
      <w:pPr>
        <w:rPr>
          <w:b/>
          <w:lang w:val="da-DK"/>
        </w:rPr>
      </w:pPr>
      <w:r w:rsidRPr="00814B3C">
        <w:rPr>
          <w:b/>
          <w:lang w:val="da-DK"/>
        </w:rPr>
        <w:t>References</w:t>
      </w:r>
    </w:p>
    <w:p w14:paraId="5C8C7E70" w14:textId="77777777" w:rsidR="009000DF" w:rsidRDefault="005626FF" w:rsidP="009000DF">
      <w:pPr>
        <w:spacing w:line="276" w:lineRule="auto"/>
        <w:jc w:val="both"/>
      </w:pPr>
      <w:r>
        <w:rPr>
          <w:lang w:val="da-DK"/>
        </w:rPr>
        <w:t>[1</w:t>
      </w:r>
      <w:r w:rsidR="009000DF" w:rsidRPr="00805095">
        <w:rPr>
          <w:lang w:val="da-DK"/>
        </w:rPr>
        <w:t xml:space="preserve">] Kasneci, E., </w:t>
      </w:r>
      <w:r w:rsidR="009000DF">
        <w:rPr>
          <w:lang w:val="da-DK"/>
        </w:rPr>
        <w:t>et al</w:t>
      </w:r>
      <w:r w:rsidR="009000DF" w:rsidRPr="006B21A4">
        <w:rPr>
          <w:lang w:val="da-DK"/>
        </w:rPr>
        <w:t xml:space="preserve">. (2023). </w:t>
      </w:r>
      <w:r w:rsidR="009000DF" w:rsidRPr="00A1571C">
        <w:rPr>
          <w:lang w:val="da-DK"/>
        </w:rPr>
        <w:t xml:space="preserve">ChatGPT for good? </w:t>
      </w:r>
      <w:r w:rsidR="009000DF" w:rsidRPr="00805095">
        <w:t>On opportunities and challenges of large language models for education. Learning and individual differences, 103, 102274.</w:t>
      </w:r>
    </w:p>
    <w:p w14:paraId="14DB8680" w14:textId="77777777" w:rsidR="005626FF" w:rsidRPr="00805095" w:rsidRDefault="005626FF" w:rsidP="009000DF">
      <w:pPr>
        <w:spacing w:line="276" w:lineRule="auto"/>
        <w:jc w:val="both"/>
      </w:pPr>
      <w:r w:rsidRPr="00805095">
        <w:t>[</w:t>
      </w:r>
      <w:r>
        <w:t>2</w:t>
      </w:r>
      <w:r w:rsidRPr="00805095">
        <w:t xml:space="preserve">] Rodrigues, L., </w:t>
      </w:r>
      <w:r>
        <w:t>et al</w:t>
      </w:r>
      <w:r w:rsidRPr="00805095">
        <w:t xml:space="preserve">. (2024). Assessing the quality of automatic-generated short answers using gpt-4. Computers and Education: Artificial Intelligence, 7, 100248. </w:t>
      </w:r>
    </w:p>
    <w:p w14:paraId="44C3A0FC" w14:textId="77777777" w:rsidR="009000DF" w:rsidRPr="00805095" w:rsidRDefault="009000DF" w:rsidP="009000DF">
      <w:pPr>
        <w:spacing w:line="276" w:lineRule="auto"/>
        <w:jc w:val="both"/>
      </w:pPr>
      <w:r w:rsidRPr="00805095">
        <w:t>[</w:t>
      </w:r>
      <w:r w:rsidR="005626FF">
        <w:t>3</w:t>
      </w:r>
      <w:r w:rsidRPr="00805095">
        <w:t xml:space="preserve">] Kamalov, F., </w:t>
      </w:r>
      <w:r>
        <w:t>et al</w:t>
      </w:r>
      <w:r w:rsidRPr="00805095">
        <w:t>. (2023). New era of artificial intelligence in education: Towards a sustainable multifaceted revolution. Sustainability, 15(16), 12451.</w:t>
      </w:r>
    </w:p>
    <w:p w14:paraId="2003BE23" w14:textId="77777777" w:rsidR="009000DF" w:rsidRDefault="009000DF" w:rsidP="009000DF">
      <w:pPr>
        <w:spacing w:line="276" w:lineRule="auto"/>
        <w:jc w:val="both"/>
      </w:pPr>
      <w:r w:rsidRPr="00805095">
        <w:t>[</w:t>
      </w:r>
      <w:r w:rsidR="005626FF">
        <w:t>4</w:t>
      </w:r>
      <w:r w:rsidRPr="00805095">
        <w:t xml:space="preserve">] Gkintoni, E., </w:t>
      </w:r>
      <w:r>
        <w:t>et al</w:t>
      </w:r>
      <w:r w:rsidRPr="00805095">
        <w:t>. (2025). Challenging cognitive load theory: The role of educational neuroscience and artificial intelligence in redefining learning efficacy. Brain Sciences, 15(2), 203.</w:t>
      </w:r>
    </w:p>
    <w:p w14:paraId="4AA20F58" w14:textId="77777777" w:rsidR="00A96038" w:rsidRDefault="00A96038" w:rsidP="009000DF">
      <w:pPr>
        <w:spacing w:line="276" w:lineRule="auto"/>
        <w:jc w:val="both"/>
      </w:pPr>
      <w:r>
        <w:t xml:space="preserve">[5] </w:t>
      </w:r>
      <w:r w:rsidRPr="00A96038">
        <w:t>Prinsloo, P. (2020). Of ‘black boxes’ and algorithmic decision-making in (higher) education–A commentary. Big Data &amp; Society, 7(1), 2053951720933994.</w:t>
      </w:r>
    </w:p>
    <w:p w14:paraId="46337983" w14:textId="77777777" w:rsidR="00A96038" w:rsidRDefault="00A96038" w:rsidP="009000DF">
      <w:pPr>
        <w:spacing w:line="276" w:lineRule="auto"/>
        <w:jc w:val="both"/>
        <w:rPr>
          <w:lang w:val="it-IT"/>
        </w:rPr>
      </w:pPr>
      <w:r w:rsidRPr="00A96038">
        <w:rPr>
          <w:lang w:val="it-IT"/>
        </w:rPr>
        <w:t xml:space="preserve">[6] Cerratto Pargman, T., &amp; McGrath, C. (2021). </w:t>
      </w:r>
      <w:r w:rsidRPr="00A96038">
        <w:t xml:space="preserve">Mapping the ethics of learning analytics in higher education: A systematic literature review of empirical research. </w:t>
      </w:r>
      <w:r w:rsidRPr="00A96038">
        <w:rPr>
          <w:lang w:val="it-IT"/>
        </w:rPr>
        <w:t>Journal of Learning Analytics, 8(2), 123-139.</w:t>
      </w:r>
    </w:p>
    <w:p w14:paraId="3FC96890" w14:textId="77777777" w:rsidR="00A96038" w:rsidRDefault="00A96038" w:rsidP="009000DF">
      <w:pPr>
        <w:spacing w:line="276" w:lineRule="auto"/>
        <w:jc w:val="both"/>
        <w:rPr>
          <w:lang w:val="it-IT"/>
        </w:rPr>
      </w:pPr>
      <w:r>
        <w:rPr>
          <w:lang w:val="it-IT"/>
        </w:rPr>
        <w:t xml:space="preserve">[7] </w:t>
      </w:r>
      <w:r w:rsidRPr="00A96038">
        <w:rPr>
          <w:lang w:val="it-IT"/>
        </w:rPr>
        <w:t xml:space="preserve">Caccavale, F., Gargalo, C. L., Gernaey, K. V., &amp; Krühne, U. (2024). </w:t>
      </w:r>
      <w:r w:rsidRPr="00A96038">
        <w:t xml:space="preserve">Towards Education 4.0: The role of Large Language Models as virtual tutors in chemical engineering. </w:t>
      </w:r>
      <w:r w:rsidRPr="00A96038">
        <w:rPr>
          <w:lang w:val="it-IT"/>
        </w:rPr>
        <w:t>Education for Chemical Engineers, 49, 1-11.</w:t>
      </w:r>
    </w:p>
    <w:p w14:paraId="2CBD2B37" w14:textId="77777777" w:rsidR="00814B3C" w:rsidRDefault="00814B3C" w:rsidP="009000DF">
      <w:pPr>
        <w:spacing w:line="276" w:lineRule="auto"/>
        <w:jc w:val="both"/>
        <w:rPr>
          <w:lang w:val="it-IT"/>
        </w:rPr>
      </w:pPr>
      <w:r>
        <w:rPr>
          <w:lang w:val="it-IT"/>
        </w:rPr>
        <w:t xml:space="preserve">[8] </w:t>
      </w:r>
      <w:r w:rsidRPr="00814B3C">
        <w:rPr>
          <w:lang w:val="it-IT"/>
        </w:rPr>
        <w:t xml:space="preserve">Caccavale, F., Gargalo, C. L., Kager, J., Larsen, S., Gernaey, K. V., &amp; Krühne, U. (2025). </w:t>
      </w:r>
      <w:r w:rsidRPr="00814B3C">
        <w:t xml:space="preserve">ChatGMP: A case of AI chatbots in chemical engineering education towards the automation of repetitive tasks. </w:t>
      </w:r>
      <w:r w:rsidRPr="00814B3C">
        <w:rPr>
          <w:lang w:val="it-IT"/>
        </w:rPr>
        <w:t>Computers and Education: Artificial Intelligence, 8, 100354.</w:t>
      </w:r>
    </w:p>
    <w:p w14:paraId="702F9AB8" w14:textId="77777777" w:rsidR="00814B3C" w:rsidRDefault="00814B3C" w:rsidP="009000DF">
      <w:pPr>
        <w:spacing w:line="276" w:lineRule="auto"/>
        <w:jc w:val="both"/>
      </w:pPr>
      <w:r w:rsidRPr="00814B3C">
        <w:rPr>
          <w:lang w:val="it-IT"/>
        </w:rPr>
        <w:t xml:space="preserve">[9] Caccavale, F., Gargalo, C. L., Gernaey, K. V., &amp; Krühne, U. (2024). </w:t>
      </w:r>
      <w:r w:rsidRPr="00814B3C">
        <w:t xml:space="preserve">Fermentai: Large language models in chemical engineering education for learning fermentation processes. </w:t>
      </w:r>
      <w:r w:rsidRPr="00814B3C">
        <w:rPr>
          <w:lang w:val="it-IT"/>
        </w:rPr>
        <w:t>In Computer aided chemical engineering (Vol. 53, pp. 3493-3498). Elsevier.</w:t>
      </w:r>
    </w:p>
    <w:p w14:paraId="6D4F7875" w14:textId="77777777" w:rsidR="009000DF" w:rsidRDefault="009000DF"/>
    <w:sectPr w:rsidR="009000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41A35"/>
    <w:multiLevelType w:val="multilevel"/>
    <w:tmpl w:val="3932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2C"/>
    <w:rsid w:val="0003275C"/>
    <w:rsid w:val="003A197E"/>
    <w:rsid w:val="005626FF"/>
    <w:rsid w:val="00590345"/>
    <w:rsid w:val="00734F6F"/>
    <w:rsid w:val="00814B3C"/>
    <w:rsid w:val="009000DF"/>
    <w:rsid w:val="00A96038"/>
    <w:rsid w:val="00AE1B2C"/>
    <w:rsid w:val="00D4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E74FDDA"/>
  <w15:chartTrackingRefBased/>
  <w15:docId w15:val="{3A6160B2-1A9B-42FC-AA54-D0D36B54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0D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539</Words>
  <Characters>3303</Characters>
  <Application>Microsoft Office Word</Application>
  <DocSecurity>0</DocSecurity>
  <Lines>60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Fiammetta Caccavale</dc:creator>
  <cp:keywords/>
  <dc:description/>
  <cp:lastModifiedBy>Fiammetta Caccavale</cp:lastModifiedBy>
  <cp:revision>4</cp:revision>
  <dcterms:created xsi:type="dcterms:W3CDTF">2025-10-30T09:42:00Z</dcterms:created>
  <dcterms:modified xsi:type="dcterms:W3CDTF">2025-10-30T10:53:00Z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d79fbf34-45f8-4460-ac80-5a218f16f49f</vt:lpwstr>
  </property>
</Properties>
</file>